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4028d1_nt10q.htm"/>
      <w:bookmarkStart w:id="1" w:name="kstm2624028d1_nt10q"/>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0" w:type="dxa"/>
          <w:right w:w="0" w:type="dxa"/>
        </w:tblCellMar>
      </w:tblPr>
      <w:tblGrid>
        <w:gridCol w:w="75"/>
        <w:gridCol w:w="4130"/>
        <w:gridCol w:w="3710"/>
        <w:gridCol w:w="1655"/>
      </w:tblGrid>
      <w:tr>
        <w:trPr/>
        <w:tc>
          <w:tcPr>
            <w:tcW w:w="7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c>
          <w:tcPr>
            <w:tcW w:w="5365" w:type="dxa"/>
            <w:gridSpan w:val="2"/>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b/>
                <w:sz w:val="20"/>
              </w:rPr>
            </w:pPr>
            <w:r>
              <w:rPr>
                <w:b/>
                <w:sz w:val="20"/>
              </w:rPr>
              <w:t>OMB APPROVAL</w:t>
            </w:r>
          </w:p>
        </w:tc>
      </w:tr>
      <w:tr>
        <w:trPr/>
        <w:tc>
          <w:tcPr>
            <w:tcW w:w="75" w:type="dxa"/>
            <w:tcBorders/>
            <w:vAlign w:val="center"/>
          </w:tcPr>
          <w:p>
            <w:pPr>
              <w:pStyle w:val="TableContents"/>
              <w:bidi w:val="0"/>
              <w:spacing w:before="0" w:after="283"/>
              <w:jc w:val="left"/>
              <w:rPr/>
            </w:pPr>
            <w:r>
              <w:rPr/>
              <w:t> </w:t>
            </w:r>
          </w:p>
        </w:tc>
        <w:tc>
          <w:tcPr>
            <w:tcW w:w="4130" w:type="dxa"/>
            <w:vMerge w:val="restart"/>
            <w:tcBorders/>
            <w:vAlign w:val="center"/>
          </w:tcPr>
          <w:p>
            <w:pPr>
              <w:pStyle w:val="TableContents"/>
              <w:bidi w:val="0"/>
              <w:spacing w:before="0" w:after="283"/>
              <w:jc w:val="center"/>
              <w:rPr>
                <w:b/>
                <w:sz w:val="20"/>
              </w:rPr>
            </w:pPr>
            <w:r>
              <w:rPr>
                <w:b/>
                <w:sz w:val="20"/>
              </w:rPr>
              <w:t>UNITED STATES</w:t>
              <w:br/>
              <w:t>SECURITIES AND EXCHANGE COMMISSION</w:t>
              <w:br/>
              <w:t>Washington, D.C. 20549</w:t>
            </w:r>
          </w:p>
        </w:tc>
        <w:tc>
          <w:tcPr>
            <w:tcW w:w="3710" w:type="dxa"/>
            <w:tcBorders>
              <w:top w:val="single" w:sz="8" w:space="0" w:color="000000"/>
              <w:left w:val="single" w:sz="8" w:space="0" w:color="000000"/>
            </w:tcBorders>
            <w:tcMar>
              <w:top w:w="28" w:type="dxa"/>
              <w:left w:w="40" w:type="dxa"/>
            </w:tcMar>
            <w:vAlign w:val="center"/>
          </w:tcPr>
          <w:p>
            <w:pPr>
              <w:pStyle w:val="TableContents"/>
              <w:bidi w:val="0"/>
              <w:spacing w:before="0" w:after="283"/>
              <w:jc w:val="left"/>
              <w:rPr>
                <w:sz w:val="20"/>
              </w:rPr>
            </w:pPr>
            <w:r>
              <w:rPr>
                <w:sz w:val="20"/>
              </w:rPr>
              <w:t>OMB Number:</w:t>
            </w:r>
          </w:p>
        </w:tc>
        <w:tc>
          <w:tcPr>
            <w:tcW w:w="1655" w:type="dxa"/>
            <w:tcBorders>
              <w:top w:val="single" w:sz="8" w:space="0" w:color="000000"/>
              <w:right w:val="single" w:sz="8" w:space="0" w:color="000000"/>
            </w:tcBorders>
            <w:tcMar>
              <w:top w:w="28" w:type="dxa"/>
              <w:right w:w="40" w:type="dxa"/>
            </w:tcMar>
            <w:vAlign w:val="center"/>
          </w:tcPr>
          <w:p>
            <w:pPr>
              <w:pStyle w:val="TableContents"/>
              <w:bidi w:val="0"/>
              <w:spacing w:before="0" w:after="283"/>
              <w:jc w:val="right"/>
              <w:rPr>
                <w:sz w:val="20"/>
              </w:rPr>
            </w:pPr>
            <w:r>
              <w:rPr>
                <w:sz w:val="20"/>
              </w:rPr>
              <w:t>3235-0058</w:t>
            </w:r>
          </w:p>
        </w:tc>
      </w:tr>
      <w:tr>
        <w:trPr/>
        <w:tc>
          <w:tcPr>
            <w:tcW w:w="75" w:type="dxa"/>
            <w:tcBorders/>
            <w:vAlign w:val="center"/>
          </w:tcPr>
          <w:p>
            <w:pPr>
              <w:pStyle w:val="TableContents"/>
              <w:bidi w:val="0"/>
              <w:spacing w:before="0" w:after="283"/>
              <w:jc w:val="left"/>
              <w:rPr/>
            </w:pPr>
            <w:r>
              <w:rPr/>
              <w:t> </w:t>
            </w:r>
          </w:p>
        </w:tc>
        <w:tc>
          <w:tcPr>
            <w:tcW w:w="4130" w:type="dxa"/>
            <w:vMerge w:val="continue"/>
            <w:tcBorders/>
            <w:vAlign w:val="center"/>
          </w:tcPr>
          <w:p>
            <w:pPr>
              <w:pStyle w:val="Normal"/>
              <w:bidi w:val="0"/>
              <w:jc w:val="left"/>
              <w:rPr/>
            </w:pPr>
            <w:r>
              <w:rPr/>
            </w:r>
          </w:p>
        </w:tc>
        <w:tc>
          <w:tcPr>
            <w:tcW w:w="3710" w:type="dxa"/>
            <w:tcBorders>
              <w:left w:val="single" w:sz="8" w:space="0" w:color="000000"/>
            </w:tcBorders>
            <w:tcMar>
              <w:left w:w="40" w:type="dxa"/>
            </w:tcMar>
            <w:vAlign w:val="center"/>
          </w:tcPr>
          <w:p>
            <w:pPr>
              <w:pStyle w:val="TableContents"/>
              <w:bidi w:val="0"/>
              <w:spacing w:before="0" w:after="283"/>
              <w:jc w:val="left"/>
              <w:rPr>
                <w:sz w:val="20"/>
              </w:rPr>
            </w:pPr>
            <w:r>
              <w:rPr>
                <w:sz w:val="20"/>
              </w:rPr>
              <w:t xml:space="preserve">Expires: </w:t>
            </w:r>
          </w:p>
        </w:tc>
        <w:tc>
          <w:tcPr>
            <w:tcW w:w="1655" w:type="dxa"/>
            <w:tcBorders>
              <w:right w:val="single" w:sz="8" w:space="0" w:color="000000"/>
            </w:tcBorders>
            <w:tcMar>
              <w:right w:w="40" w:type="dxa"/>
            </w:tcMar>
            <w:vAlign w:val="center"/>
          </w:tcPr>
          <w:p>
            <w:pPr>
              <w:pStyle w:val="TableContents"/>
              <w:bidi w:val="0"/>
              <w:spacing w:before="0" w:after="283"/>
              <w:jc w:val="right"/>
              <w:rPr>
                <w:sz w:val="20"/>
              </w:rPr>
            </w:pPr>
            <w:r>
              <w:rPr>
                <w:sz w:val="20"/>
              </w:rPr>
              <w:t>September 30, 2028</w:t>
            </w:r>
          </w:p>
        </w:tc>
      </w:tr>
      <w:tr>
        <w:trPr/>
        <w:tc>
          <w:tcPr>
            <w:tcW w:w="75" w:type="dxa"/>
            <w:tcBorders/>
            <w:vAlign w:val="center"/>
          </w:tcPr>
          <w:p>
            <w:pPr>
              <w:pStyle w:val="TableContents"/>
              <w:bidi w:val="0"/>
              <w:spacing w:before="0" w:after="283"/>
              <w:ind w:left="0" w:right="0" w:hanging="100"/>
              <w:jc w:val="left"/>
              <w:rPr/>
            </w:pPr>
            <w:r>
              <w:rPr/>
              <w:t> </w:t>
            </w:r>
          </w:p>
        </w:tc>
        <w:tc>
          <w:tcPr>
            <w:tcW w:w="4130" w:type="dxa"/>
            <w:vMerge w:val="continue"/>
            <w:tcBorders/>
            <w:vAlign w:val="center"/>
          </w:tcPr>
          <w:p>
            <w:pPr>
              <w:pStyle w:val="Normal"/>
              <w:bidi w:val="0"/>
              <w:jc w:val="left"/>
              <w:rPr/>
            </w:pPr>
            <w:r>
              <w:rPr/>
            </w:r>
          </w:p>
        </w:tc>
        <w:tc>
          <w:tcPr>
            <w:tcW w:w="3710" w:type="dxa"/>
            <w:tcBorders>
              <w:left w:val="single" w:sz="8" w:space="0" w:color="000000"/>
              <w:bottom w:val="single" w:sz="8" w:space="0" w:color="000000"/>
            </w:tcBorders>
            <w:tcMar>
              <w:left w:w="140" w:type="dxa"/>
              <w:bottom w:w="28" w:type="dxa"/>
            </w:tcMar>
            <w:vAlign w:val="center"/>
          </w:tcPr>
          <w:p>
            <w:pPr>
              <w:pStyle w:val="TableContents"/>
              <w:bidi w:val="0"/>
              <w:spacing w:before="0" w:after="283"/>
              <w:jc w:val="left"/>
              <w:rPr>
                <w:sz w:val="20"/>
              </w:rPr>
            </w:pPr>
            <w:r>
              <w:rPr>
                <w:sz w:val="20"/>
              </w:rPr>
              <w:t>Estimated average burden hours per response.</w:t>
            </w:r>
          </w:p>
        </w:tc>
        <w:tc>
          <w:tcPr>
            <w:tcW w:w="1655" w:type="dxa"/>
            <w:tcBorders>
              <w:bottom w:val="single" w:sz="8" w:space="0" w:color="000000"/>
              <w:right w:val="single" w:sz="8" w:space="0" w:color="000000"/>
            </w:tcBorders>
            <w:tcMar>
              <w:bottom w:w="28" w:type="dxa"/>
              <w:right w:w="40" w:type="dxa"/>
            </w:tcMar>
            <w:vAlign w:val="center"/>
          </w:tcPr>
          <w:p>
            <w:pPr>
              <w:pStyle w:val="TableContents"/>
              <w:bidi w:val="0"/>
              <w:spacing w:before="0" w:after="283"/>
              <w:jc w:val="right"/>
              <w:rPr>
                <w:sz w:val="20"/>
              </w:rPr>
            </w:pPr>
            <w:r>
              <w:rPr>
                <w:sz w:val="20"/>
              </w:rPr>
              <w:t>2.50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3110"/>
        <w:gridCol w:w="1730"/>
      </w:tblGrid>
      <w:tr>
        <w:trPr/>
        <w:tc>
          <w:tcPr>
            <w:tcW w:w="75" w:type="dxa"/>
            <w:tcBorders/>
            <w:vAlign w:val="center"/>
          </w:tcPr>
          <w:p>
            <w:pPr>
              <w:pStyle w:val="TableContents"/>
              <w:bidi w:val="0"/>
              <w:spacing w:before="0" w:after="283"/>
              <w:jc w:val="center"/>
              <w:rPr/>
            </w:pPr>
            <w:r>
              <w:rPr/>
              <w:t> </w:t>
            </w:r>
          </w:p>
        </w:tc>
        <w:tc>
          <w:tcPr>
            <w:tcW w:w="3110" w:type="dxa"/>
            <w:vMerge w:val="restart"/>
            <w:tcBorders/>
            <w:vAlign w:val="center"/>
          </w:tcPr>
          <w:p>
            <w:pPr>
              <w:pStyle w:val="TableContents"/>
              <w:bidi w:val="0"/>
              <w:spacing w:before="0" w:after="283"/>
              <w:jc w:val="center"/>
              <w:rPr>
                <w:b/>
                <w:sz w:val="28"/>
              </w:rPr>
            </w:pPr>
            <w:r>
              <w:rPr>
                <w:b/>
                <w:sz w:val="28"/>
              </w:rPr>
              <w:t>FORM 12b-25</w:t>
            </w:r>
          </w:p>
        </w:tc>
        <w:tc>
          <w:tcPr>
            <w:tcW w:w="173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sz w:val="20"/>
              </w:rPr>
            </w:pPr>
            <w:r>
              <w:rPr>
                <w:sz w:val="20"/>
              </w:rPr>
              <w:t>SEC FILE NUMBER</w:t>
            </w:r>
          </w:p>
        </w:tc>
      </w:tr>
      <w:tr>
        <w:trPr/>
        <w:tc>
          <w:tcPr>
            <w:tcW w:w="75" w:type="dxa"/>
            <w:tcBorders/>
            <w:vAlign w:val="center"/>
          </w:tcPr>
          <w:p>
            <w:pPr>
              <w:pStyle w:val="TableContents"/>
              <w:bidi w:val="0"/>
              <w:spacing w:before="0" w:after="283"/>
              <w:jc w:val="left"/>
              <w:rPr/>
            </w:pPr>
            <w:r>
              <w:rPr/>
              <w:t> </w:t>
            </w:r>
          </w:p>
        </w:tc>
        <w:tc>
          <w:tcPr>
            <w:tcW w:w="3110" w:type="dxa"/>
            <w:vMerge w:val="continue"/>
            <w:tcBorders/>
            <w:vAlign w:val="center"/>
          </w:tcPr>
          <w:p>
            <w:pPr>
              <w:pStyle w:val="Normal"/>
              <w:bidi w:val="0"/>
              <w:jc w:val="left"/>
              <w:rPr/>
            </w:pPr>
            <w:r>
              <w:rPr/>
            </w:r>
          </w:p>
        </w:tc>
        <w:tc>
          <w:tcPr>
            <w:tcW w:w="173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left"/>
              <w:rPr/>
            </w:pPr>
            <w:r>
              <w:rPr/>
              <w:t>   </w:t>
            </w:r>
            <w:r>
              <w:rPr>
                <w:sz w:val="20"/>
              </w:rPr>
              <w:t>1-10113</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c>
          <w:tcPr>
            <w:tcW w:w="1730"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center"/>
              <w:rPr>
                <w:sz w:val="20"/>
              </w:rPr>
            </w:pPr>
            <w:r>
              <w:rPr>
                <w:sz w:val="20"/>
              </w:rPr>
              <w:t>CUSIP NUMBER</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b/>
                <w:sz w:val="20"/>
              </w:rPr>
            </w:pPr>
            <w:r>
              <w:rPr>
                <w:b/>
                <w:sz w:val="20"/>
              </w:rPr>
              <w:t>NOTIFICATION OF LATE FILING</w:t>
            </w:r>
          </w:p>
        </w:tc>
        <w:tc>
          <w:tcPr>
            <w:tcW w:w="1730"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left"/>
              <w:rPr/>
            </w:pPr>
            <w:r>
              <w:rPr/>
              <w:t xml:space="preserve">  </w:t>
            </w:r>
            <w:r>
              <w:rPr>
                <w:sz w:val="20"/>
              </w:rPr>
              <w:t>00509L 802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1070"/>
        <w:gridCol w:w="7505"/>
      </w:tblGrid>
      <w:tr>
        <w:trPr/>
        <w:tc>
          <w:tcPr>
            <w:tcW w:w="1070" w:type="dxa"/>
            <w:tcBorders/>
            <w:vAlign w:val="center"/>
          </w:tcPr>
          <w:p>
            <w:pPr>
              <w:pStyle w:val="TableContents"/>
              <w:bidi w:val="0"/>
              <w:spacing w:before="0" w:after="283"/>
              <w:jc w:val="left"/>
              <w:rPr>
                <w:i/>
                <w:sz w:val="20"/>
              </w:rPr>
            </w:pPr>
            <w:r>
              <w:rPr>
                <w:i/>
                <w:sz w:val="20"/>
              </w:rPr>
              <w:t>(Check one):</w:t>
            </w:r>
          </w:p>
        </w:tc>
        <w:tc>
          <w:tcPr>
            <w:tcW w:w="7505" w:type="dxa"/>
            <w:tcBorders/>
            <w:vAlign w:val="center"/>
          </w:tcPr>
          <w:p>
            <w:pPr>
              <w:pStyle w:val="TableContents"/>
              <w:bidi w:val="0"/>
              <w:spacing w:before="0" w:after="283"/>
              <w:jc w:val="left"/>
              <w:rPr/>
            </w:pPr>
            <w:r>
              <w:rPr/>
              <w:t>☐ </w:t>
            </w:r>
            <w:r>
              <w:rPr>
                <w:sz w:val="20"/>
              </w:rPr>
              <w:t xml:space="preserve">Form 10-K           ☐ Form 20-F           ☐ Form 11-K           [√] Form 10-Q         ☐ Form 10-D </w:t>
              <w:br/>
              <w:t>☐ Form N-CEN       ☐ Form N-CSR</w:t>
            </w:r>
          </w:p>
        </w:tc>
      </w:tr>
    </w:tbl>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75"/>
        <w:gridCol w:w="4880"/>
      </w:tblGrid>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sz w:val="20"/>
              </w:rPr>
            </w:pPr>
            <w:r>
              <w:rPr>
                <w:rFonts w:ascii="Times New Roman;Times;Serif" w:hAnsi="Times New Roman;Times;Serif"/>
                <w:sz w:val="20"/>
              </w:rPr>
              <w:t>For Period Ended:   June 30, 2026</w:t>
              <w:br/>
            </w:r>
            <w:r>
              <w:rPr>
                <w:sz w:val="20"/>
              </w:rPr>
              <w:t>☐ </w:t>
            </w:r>
            <w:r>
              <w:rPr>
                <w:rFonts w:ascii="Times New Roman;Times;Serif" w:hAnsi="Times New Roman;Times;Serif"/>
                <w:sz w:val="20"/>
              </w:rPr>
              <w:t>Transition Report on Form 10-K</w:t>
              <w:br/>
            </w:r>
            <w:r>
              <w:rPr>
                <w:sz w:val="20"/>
              </w:rPr>
              <w:t>☐ </w:t>
            </w:r>
            <w:r>
              <w:rPr>
                <w:rFonts w:ascii="Times New Roman;Times;Serif" w:hAnsi="Times New Roman;Times;Serif"/>
                <w:sz w:val="20"/>
              </w:rPr>
              <w:t>Transition Report on Form 20-F</w:t>
              <w:br/>
            </w:r>
            <w:r>
              <w:rPr>
                <w:sz w:val="20"/>
              </w:rPr>
              <w:t>☐ </w:t>
            </w:r>
            <w:r>
              <w:rPr>
                <w:rFonts w:ascii="Times New Roman;Times;Serif" w:hAnsi="Times New Roman;Times;Serif"/>
                <w:sz w:val="20"/>
              </w:rPr>
              <w:t>Transition Report on Form 11-K</w:t>
              <w:br/>
            </w:r>
            <w:r>
              <w:rPr>
                <w:sz w:val="20"/>
              </w:rPr>
              <w:t>☐ </w:t>
            </w:r>
            <w:r>
              <w:rPr>
                <w:rFonts w:ascii="Times New Roman;Times;Serif" w:hAnsi="Times New Roman;Times;Serif"/>
                <w:sz w:val="20"/>
              </w:rPr>
              <w:t>Transition Report on Form 10-Q</w:t>
              <w:br/>
              <w:t xml:space="preserve">For the Transition Period Ended: ____________________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4790"/>
      </w:tblGrid>
      <w:tr>
        <w:trPr/>
        <w:tc>
          <w:tcPr>
            <w:tcW w:w="4790" w:type="dxa"/>
            <w:tcBorders>
              <w:bottom w:val="single" w:sz="8" w:space="0" w:color="000000"/>
            </w:tcBorders>
            <w:vAlign w:val="center"/>
          </w:tcPr>
          <w:p>
            <w:pPr>
              <w:pStyle w:val="TableContents"/>
              <w:bidi w:val="0"/>
              <w:spacing w:before="0" w:after="283"/>
              <w:jc w:val="left"/>
              <w:rPr>
                <w:sz w:val="20"/>
              </w:rPr>
            </w:pPr>
            <w:r>
              <w:rPr>
                <w:sz w:val="20"/>
              </w:rPr>
              <w:t>Acura Pharmaceuticals, Inc.</w:t>
            </w:r>
          </w:p>
        </w:tc>
      </w:tr>
      <w:tr>
        <w:trPr/>
        <w:tc>
          <w:tcPr>
            <w:tcW w:w="4790" w:type="dxa"/>
            <w:tcBorders/>
            <w:tcMar>
              <w:bottom w:w="0" w:type="dxa"/>
            </w:tcMar>
            <w:vAlign w:val="center"/>
          </w:tcPr>
          <w:p>
            <w:pPr>
              <w:pStyle w:val="TableContents"/>
              <w:bidi w:val="0"/>
              <w:spacing w:before="0" w:after="283"/>
              <w:jc w:val="left"/>
              <w:rPr>
                <w:sz w:val="20"/>
              </w:rPr>
            </w:pPr>
            <w:r>
              <w:rPr>
                <w:sz w:val="20"/>
              </w:rPr>
              <w:t>Full Name of Registrant</w:t>
            </w:r>
          </w:p>
        </w:tc>
      </w:tr>
      <w:tr>
        <w:trPr/>
        <w:tc>
          <w:tcPr>
            <w:tcW w:w="4790"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sz w:val="20"/>
              </w:rPr>
            </w:pPr>
            <w:r>
              <w:rPr>
                <w:sz w:val="20"/>
              </w:rPr>
              <w:t>N/A</w:t>
            </w:r>
          </w:p>
        </w:tc>
      </w:tr>
      <w:tr>
        <w:trPr/>
        <w:tc>
          <w:tcPr>
            <w:tcW w:w="4790" w:type="dxa"/>
            <w:tcBorders/>
            <w:tcMar>
              <w:bottom w:w="0" w:type="dxa"/>
            </w:tcMar>
            <w:vAlign w:val="center"/>
          </w:tcPr>
          <w:p>
            <w:pPr>
              <w:pStyle w:val="TableContents"/>
              <w:bidi w:val="0"/>
              <w:spacing w:before="0" w:after="283"/>
              <w:jc w:val="left"/>
              <w:rPr>
                <w:sz w:val="20"/>
              </w:rPr>
            </w:pPr>
            <w:r>
              <w:rPr>
                <w:sz w:val="20"/>
              </w:rPr>
              <w:t>Former Name if Applicable</w:t>
            </w:r>
          </w:p>
        </w:tc>
      </w:tr>
      <w:tr>
        <w:trPr/>
        <w:tc>
          <w:tcPr>
            <w:tcW w:w="4790"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sz w:val="20"/>
              </w:rPr>
            </w:pPr>
            <w:r>
              <w:rPr>
                <w:sz w:val="20"/>
              </w:rPr>
              <w:t>616 N. North Court</w:t>
            </w:r>
          </w:p>
        </w:tc>
      </w:tr>
      <w:tr>
        <w:trPr/>
        <w:tc>
          <w:tcPr>
            <w:tcW w:w="4790" w:type="dxa"/>
            <w:tcBorders/>
            <w:tcMar>
              <w:bottom w:w="0" w:type="dxa"/>
            </w:tcMar>
            <w:vAlign w:val="center"/>
          </w:tcPr>
          <w:p>
            <w:pPr>
              <w:pStyle w:val="TableContents"/>
              <w:bidi w:val="0"/>
              <w:spacing w:before="0" w:after="283"/>
              <w:jc w:val="left"/>
              <w:rPr>
                <w:sz w:val="20"/>
              </w:rPr>
            </w:pPr>
            <w:r>
              <w:rPr>
                <w:sz w:val="20"/>
              </w:rPr>
              <w:t xml:space="preserve">Address of Principal Executive Office </w:t>
            </w:r>
            <w:r>
              <w:rPr>
                <w:i/>
                <w:sz w:val="20"/>
              </w:rPr>
              <w:t>(Street and Number)</w:t>
            </w:r>
          </w:p>
        </w:tc>
      </w:tr>
      <w:tr>
        <w:trPr/>
        <w:tc>
          <w:tcPr>
            <w:tcW w:w="4790" w:type="dxa"/>
            <w:tcBorders/>
            <w:tcMar>
              <w:bottom w:w="0" w:type="dxa"/>
            </w:tcMar>
            <w:vAlign w:val="center"/>
          </w:tcPr>
          <w:p>
            <w:pPr>
              <w:pStyle w:val="TableContents"/>
              <w:bidi w:val="0"/>
              <w:spacing w:before="0" w:after="283"/>
              <w:jc w:val="left"/>
              <w:rPr/>
            </w:pPr>
            <w:r>
              <w:rPr/>
              <w:t> </w:t>
            </w:r>
          </w:p>
        </w:tc>
      </w:tr>
      <w:tr>
        <w:trPr/>
        <w:tc>
          <w:tcPr>
            <w:tcW w:w="4790" w:type="dxa"/>
            <w:tcBorders>
              <w:bottom w:val="single" w:sz="8" w:space="0" w:color="000000"/>
            </w:tcBorders>
            <w:vAlign w:val="center"/>
          </w:tcPr>
          <w:p>
            <w:pPr>
              <w:pStyle w:val="TableContents"/>
              <w:bidi w:val="0"/>
              <w:spacing w:before="0" w:after="283"/>
              <w:jc w:val="left"/>
              <w:rPr>
                <w:sz w:val="20"/>
              </w:rPr>
            </w:pPr>
            <w:r>
              <w:rPr>
                <w:sz w:val="20"/>
              </w:rPr>
              <w:t>Palatine, IL 60067-8121</w:t>
            </w:r>
          </w:p>
        </w:tc>
      </w:tr>
      <w:tr>
        <w:trPr/>
        <w:tc>
          <w:tcPr>
            <w:tcW w:w="4790" w:type="dxa"/>
            <w:tcBorders/>
            <w:tcMar>
              <w:bottom w:w="0" w:type="dxa"/>
            </w:tcMar>
            <w:vAlign w:val="center"/>
          </w:tcPr>
          <w:p>
            <w:pPr>
              <w:pStyle w:val="TableContents"/>
              <w:bidi w:val="0"/>
              <w:spacing w:before="0" w:after="283"/>
              <w:jc w:val="left"/>
              <w:rPr>
                <w:sz w:val="20"/>
              </w:rPr>
            </w:pPr>
            <w:r>
              <w:rPr>
                <w:sz w:val="20"/>
              </w:rPr>
              <w:t>City, State and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4"/>
        <w:gridCol w:w="60"/>
        <w:gridCol w:w="199"/>
        <w:gridCol w:w="9717"/>
      </w:tblGrid>
      <w:tr>
        <w:trPr/>
        <w:tc>
          <w:tcPr>
            <w:tcW w:w="75" w:type="dxa"/>
            <w:tcBorders/>
            <w:vAlign w:val="center"/>
          </w:tcPr>
          <w:p>
            <w:pPr>
              <w:pStyle w:val="TableContents"/>
              <w:bidi w:val="0"/>
              <w:spacing w:before="0" w:after="283"/>
              <w:jc w:val="left"/>
              <w:rPr/>
            </w:pPr>
            <w:r>
              <w:rPr/>
              <w:t> </w:t>
            </w:r>
          </w:p>
        </w:tc>
        <w:tc>
          <w:tcPr>
            <w:tcW w:w="154" w:type="dxa"/>
            <w:vMerge w:val="restart"/>
            <w:tcBorders/>
            <w:vAlign w:val="center"/>
          </w:tcPr>
          <w:p>
            <w:pPr>
              <w:pStyle w:val="TableContents"/>
              <w:bidi w:val="0"/>
              <w:spacing w:before="0" w:after="283"/>
              <w:jc w:val="center"/>
              <w:rPr>
                <w:sz w:val="20"/>
              </w:rPr>
            </w:pPr>
            <w:r>
              <w:rPr>
                <w:sz w:val="20"/>
              </w:rPr>
              <w:t>[√]</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20"/>
              </w:rPr>
            </w:pPr>
            <w:r>
              <w:rPr>
                <w:sz w:val="20"/>
              </w:rPr>
              <w:t>(a)</w:t>
            </w:r>
          </w:p>
        </w:tc>
        <w:tc>
          <w:tcPr>
            <w:tcW w:w="9717" w:type="dxa"/>
            <w:tcBorders/>
            <w:vAlign w:val="center"/>
          </w:tcPr>
          <w:p>
            <w:pPr>
              <w:pStyle w:val="TableContents"/>
              <w:bidi w:val="0"/>
              <w:spacing w:before="0" w:after="283"/>
              <w:jc w:val="both"/>
              <w:rPr>
                <w:sz w:val="20"/>
              </w:rPr>
            </w:pPr>
            <w:r>
              <w:rPr>
                <w:sz w:val="20"/>
              </w:rPr>
              <w:t>The reason described in reasonable detail in Part III of this form could not be eliminated without unreasonable effort or expense;</w:t>
            </w:r>
          </w:p>
        </w:tc>
      </w:tr>
      <w:tr>
        <w:trPr/>
        <w:tc>
          <w:tcPr>
            <w:tcW w:w="75" w:type="dxa"/>
            <w:tcBorders/>
            <w:vAlign w:val="center"/>
          </w:tcPr>
          <w:p>
            <w:pPr>
              <w:pStyle w:val="TableContents"/>
              <w:bidi w:val="0"/>
              <w:spacing w:before="0" w:after="283"/>
              <w:jc w:val="left"/>
              <w:rPr/>
            </w:pPr>
            <w:r>
              <w:rPr/>
              <w:t> </w:t>
            </w:r>
          </w:p>
        </w:tc>
        <w:tc>
          <w:tcPr>
            <w:tcW w:w="15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20"/>
              </w:rPr>
            </w:pPr>
            <w:r>
              <w:rPr>
                <w:sz w:val="20"/>
              </w:rPr>
              <w:t>(b)</w:t>
            </w:r>
          </w:p>
        </w:tc>
        <w:tc>
          <w:tcPr>
            <w:tcW w:w="9717" w:type="dxa"/>
            <w:tcBorders/>
            <w:vAlign w:val="center"/>
          </w:tcPr>
          <w:p>
            <w:pPr>
              <w:pStyle w:val="TableContents"/>
              <w:bidi w:val="0"/>
              <w:spacing w:before="0" w:after="283"/>
              <w:jc w:val="both"/>
              <w:rPr>
                <w:sz w:val="20"/>
              </w:rPr>
            </w:pPr>
            <w:r>
              <w:rPr>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tc>
      </w:tr>
      <w:tr>
        <w:trPr/>
        <w:tc>
          <w:tcPr>
            <w:tcW w:w="75" w:type="dxa"/>
            <w:tcBorders/>
            <w:vAlign w:val="center"/>
          </w:tcPr>
          <w:p>
            <w:pPr>
              <w:pStyle w:val="TableContents"/>
              <w:bidi w:val="0"/>
              <w:spacing w:before="0" w:after="283"/>
              <w:jc w:val="left"/>
              <w:rPr/>
            </w:pPr>
            <w:r>
              <w:rPr/>
              <w:t> </w:t>
            </w:r>
          </w:p>
        </w:tc>
        <w:tc>
          <w:tcPr>
            <w:tcW w:w="15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sz w:val="20"/>
              </w:rPr>
            </w:pPr>
            <w:r>
              <w:rPr>
                <w:sz w:val="20"/>
              </w:rPr>
              <w:t>(c)</w:t>
            </w:r>
          </w:p>
        </w:tc>
        <w:tc>
          <w:tcPr>
            <w:tcW w:w="9717" w:type="dxa"/>
            <w:tcBorders/>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10-D,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Quarterly </w:t>
      </w:r>
      <w:r>
        <w:rPr>
          <w:rFonts w:ascii="Times New Roman;Times;Serif" w:hAnsi="Times New Roman;Times;Serif"/>
          <w:b w:val="false"/>
          <w:i w:val="false"/>
          <w:caps w:val="false"/>
          <w:smallCaps w:val="false"/>
          <w:sz w:val="20"/>
          <w:shd w:fill="FFFFFF" w:val="clear"/>
        </w:rPr>
        <w:t xml:space="preserve">Report on Form 10-Q for the quarterly period ended June 30, 2026 </w:t>
      </w:r>
      <w:r>
        <w:rPr>
          <w:rFonts w:ascii="Times New Roman;Times;Serif" w:hAnsi="Times New Roman;Times;Serif"/>
          <w:b w:val="false"/>
          <w:i w:val="false"/>
          <w:caps w:val="false"/>
          <w:smallCaps w:val="false"/>
          <w:sz w:val="20"/>
        </w:rPr>
        <w:t>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2022, December 31, 2023, December 31, 2024 and December 31 2025. We have not filed our Quarterly Reports for any of the quarterly periods in our fiscal year of 2022, 2023, 2024, 2025 as well as for the quarterly period ended March 31, 2026. We have halted our public accounting firm’s review services on each of our 2022 and 2023 quarterly results and their audit services on our 2022 and 2023 annual results, pending finding funding solutions and/or the receipt of loans from Abuse Deterrent Pharma, LLC; which may meet day-to-day operation obligations on a longer term basis. We have not engaged the independent registered public accounting firm for their review and audit services on our quarterly and annual results for 2024, 2025 or 2026.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3512"/>
        <w:gridCol w:w="154"/>
        <w:gridCol w:w="2218"/>
        <w:gridCol w:w="154"/>
        <w:gridCol w:w="3948"/>
      </w:tblGrid>
      <w:tr>
        <w:trPr/>
        <w:tc>
          <w:tcPr>
            <w:tcW w:w="219" w:type="dxa"/>
            <w:tcBorders/>
            <w:vAlign w:val="center"/>
          </w:tcPr>
          <w:p>
            <w:pPr>
              <w:pStyle w:val="TableContents"/>
              <w:bidi w:val="0"/>
              <w:spacing w:before="0" w:after="283"/>
              <w:jc w:val="left"/>
              <w:rPr>
                <w:sz w:val="20"/>
              </w:rPr>
            </w:pPr>
            <w:r>
              <w:rPr>
                <w:sz w:val="20"/>
              </w:rPr>
              <w:t>(1)</w:t>
            </w:r>
          </w:p>
        </w:tc>
        <w:tc>
          <w:tcPr>
            <w:tcW w:w="9986" w:type="dxa"/>
            <w:gridSpan w:val="5"/>
            <w:tcBorders/>
            <w:vAlign w:val="center"/>
          </w:tcPr>
          <w:p>
            <w:pPr>
              <w:pStyle w:val="TableContents"/>
              <w:bidi w:val="0"/>
              <w:spacing w:before="0" w:after="283"/>
              <w:jc w:val="left"/>
              <w:rPr>
                <w:sz w:val="20"/>
              </w:rPr>
            </w:pPr>
            <w:r>
              <w:rPr>
                <w:sz w:val="20"/>
              </w:rPr>
              <w:t>Name and telephone number of person to contact in regard to this notification</w:t>
            </w:r>
          </w:p>
        </w:tc>
      </w:tr>
      <w:tr>
        <w:trPr/>
        <w:tc>
          <w:tcPr>
            <w:tcW w:w="10205" w:type="dxa"/>
            <w:gridSpan w:val="6"/>
            <w:tcBorders/>
            <w:vAlign w:val="center"/>
          </w:tcPr>
          <w:p>
            <w:pPr>
              <w:pStyle w:val="TableContents"/>
              <w:bidi w:val="0"/>
              <w:spacing w:before="0" w:after="283"/>
              <w:jc w:val="left"/>
              <w:rPr/>
            </w:pPr>
            <w:r>
              <w:rPr/>
              <w:t> </w:t>
            </w:r>
          </w:p>
        </w:tc>
      </w:tr>
      <w:tr>
        <w:trPr/>
        <w:tc>
          <w:tcPr>
            <w:tcW w:w="219" w:type="dxa"/>
            <w:tcBorders/>
            <w:vAlign w:val="center"/>
          </w:tcPr>
          <w:p>
            <w:pPr>
              <w:pStyle w:val="TableContents"/>
              <w:bidi w:val="0"/>
              <w:spacing w:before="0" w:after="283"/>
              <w:jc w:val="left"/>
              <w:rPr/>
            </w:pPr>
            <w:r>
              <w:rPr/>
              <w:t> </w:t>
            </w:r>
          </w:p>
        </w:tc>
        <w:tc>
          <w:tcPr>
            <w:tcW w:w="3512" w:type="dxa"/>
            <w:tcBorders>
              <w:bottom w:val="single" w:sz="8" w:space="0" w:color="000000"/>
            </w:tcBorders>
            <w:tcMar>
              <w:bottom w:w="28" w:type="dxa"/>
            </w:tcMar>
            <w:vAlign w:val="center"/>
          </w:tcPr>
          <w:p>
            <w:pPr>
              <w:pStyle w:val="TableContents"/>
              <w:bidi w:val="0"/>
              <w:spacing w:before="0" w:after="283"/>
              <w:jc w:val="center"/>
              <w:rPr/>
            </w:pPr>
            <w:r>
              <w:rPr/>
              <w:t>Robert A. Seiser</w:t>
            </w:r>
          </w:p>
        </w:tc>
        <w:tc>
          <w:tcPr>
            <w:tcW w:w="154" w:type="dxa"/>
            <w:tcBorders/>
            <w:vAlign w:val="center"/>
          </w:tcPr>
          <w:p>
            <w:pPr>
              <w:pStyle w:val="TableContents"/>
              <w:bidi w:val="0"/>
              <w:spacing w:before="0" w:after="283"/>
              <w:jc w:val="left"/>
              <w:rPr/>
            </w:pPr>
            <w:r>
              <w:rPr/>
              <w:t> </w:t>
            </w:r>
          </w:p>
        </w:tc>
        <w:tc>
          <w:tcPr>
            <w:tcW w:w="2218" w:type="dxa"/>
            <w:tcBorders>
              <w:bottom w:val="single" w:sz="8" w:space="0" w:color="000000"/>
            </w:tcBorders>
            <w:tcMar>
              <w:bottom w:w="28" w:type="dxa"/>
            </w:tcMar>
            <w:vAlign w:val="center"/>
          </w:tcPr>
          <w:p>
            <w:pPr>
              <w:pStyle w:val="TableContents"/>
              <w:bidi w:val="0"/>
              <w:spacing w:before="0" w:after="283"/>
              <w:jc w:val="center"/>
              <w:rPr/>
            </w:pPr>
            <w:r>
              <w:rPr/>
              <w:t>847</w:t>
            </w:r>
          </w:p>
        </w:tc>
        <w:tc>
          <w:tcPr>
            <w:tcW w:w="154" w:type="dxa"/>
            <w:tcBorders/>
            <w:vAlign w:val="center"/>
          </w:tcPr>
          <w:p>
            <w:pPr>
              <w:pStyle w:val="TableContents"/>
              <w:bidi w:val="0"/>
              <w:spacing w:before="0" w:after="283"/>
              <w:jc w:val="left"/>
              <w:rPr/>
            </w:pPr>
            <w:r>
              <w:rPr/>
              <w:t> </w:t>
            </w:r>
          </w:p>
        </w:tc>
        <w:tc>
          <w:tcPr>
            <w:tcW w:w="3948" w:type="dxa"/>
            <w:tcBorders>
              <w:bottom w:val="single" w:sz="8" w:space="0" w:color="000000"/>
            </w:tcBorders>
            <w:tcMar>
              <w:bottom w:w="28" w:type="dxa"/>
            </w:tcMar>
            <w:vAlign w:val="center"/>
          </w:tcPr>
          <w:p>
            <w:pPr>
              <w:pStyle w:val="TableContents"/>
              <w:bidi w:val="0"/>
              <w:spacing w:before="0" w:after="283"/>
              <w:jc w:val="center"/>
              <w:rPr/>
            </w:pPr>
            <w:r>
              <w:rPr/>
              <w:t>705-7709</w:t>
            </w:r>
          </w:p>
        </w:tc>
      </w:tr>
      <w:tr>
        <w:trPr/>
        <w:tc>
          <w:tcPr>
            <w:tcW w:w="219" w:type="dxa"/>
            <w:tcBorders/>
            <w:vAlign w:val="center"/>
          </w:tcPr>
          <w:p>
            <w:pPr>
              <w:pStyle w:val="TableContents"/>
              <w:bidi w:val="0"/>
              <w:spacing w:before="0" w:after="283"/>
              <w:jc w:val="left"/>
              <w:rPr/>
            </w:pPr>
            <w:r>
              <w:rPr/>
              <w:t> </w:t>
            </w:r>
          </w:p>
        </w:tc>
        <w:tc>
          <w:tcPr>
            <w:tcW w:w="3512" w:type="dxa"/>
            <w:tcBorders/>
            <w:vAlign w:val="center"/>
          </w:tcPr>
          <w:p>
            <w:pPr>
              <w:pStyle w:val="TableContents"/>
              <w:bidi w:val="0"/>
              <w:spacing w:before="0" w:after="283"/>
              <w:jc w:val="center"/>
              <w:rPr>
                <w:sz w:val="20"/>
              </w:rPr>
            </w:pPr>
            <w:r>
              <w:rPr>
                <w:sz w:val="20"/>
              </w:rPr>
              <w:t>(Name)</w:t>
            </w:r>
          </w:p>
        </w:tc>
        <w:tc>
          <w:tcPr>
            <w:tcW w:w="154" w:type="dxa"/>
            <w:tcBorders/>
            <w:vAlign w:val="center"/>
          </w:tcPr>
          <w:p>
            <w:pPr>
              <w:pStyle w:val="TableContents"/>
              <w:bidi w:val="0"/>
              <w:spacing w:before="0" w:after="283"/>
              <w:jc w:val="left"/>
              <w:rPr/>
            </w:pPr>
            <w:r>
              <w:rPr/>
              <w:t> </w:t>
            </w:r>
          </w:p>
        </w:tc>
        <w:tc>
          <w:tcPr>
            <w:tcW w:w="2218" w:type="dxa"/>
            <w:tcBorders/>
            <w:vAlign w:val="center"/>
          </w:tcPr>
          <w:p>
            <w:pPr>
              <w:pStyle w:val="TableContents"/>
              <w:bidi w:val="0"/>
              <w:spacing w:before="0" w:after="283"/>
              <w:jc w:val="center"/>
              <w:rPr>
                <w:sz w:val="20"/>
              </w:rPr>
            </w:pPr>
            <w:r>
              <w:rPr>
                <w:sz w:val="20"/>
              </w:rPr>
              <w:t>(Area Code)</w:t>
            </w:r>
          </w:p>
        </w:tc>
        <w:tc>
          <w:tcPr>
            <w:tcW w:w="154" w:type="dxa"/>
            <w:tcBorders/>
            <w:vAlign w:val="center"/>
          </w:tcPr>
          <w:p>
            <w:pPr>
              <w:pStyle w:val="TableContents"/>
              <w:bidi w:val="0"/>
              <w:spacing w:before="0" w:after="283"/>
              <w:jc w:val="left"/>
              <w:rPr/>
            </w:pPr>
            <w:r>
              <w:rPr/>
              <w:t> </w:t>
            </w:r>
          </w:p>
        </w:tc>
        <w:tc>
          <w:tcPr>
            <w:tcW w:w="3948" w:type="dxa"/>
            <w:tcBorders/>
            <w:vAlign w:val="center"/>
          </w:tcPr>
          <w:p>
            <w:pPr>
              <w:pStyle w:val="TableContents"/>
              <w:bidi w:val="0"/>
              <w:spacing w:before="0" w:after="283"/>
              <w:jc w:val="center"/>
              <w:rPr>
                <w:sz w:val="20"/>
              </w:rPr>
            </w:pPr>
            <w:r>
              <w:rPr>
                <w:sz w:val="20"/>
              </w:rPr>
              <w:t>(Telephone Number)</w:t>
            </w:r>
          </w:p>
        </w:tc>
      </w:tr>
      <w:tr>
        <w:trPr/>
        <w:tc>
          <w:tcPr>
            <w:tcW w:w="10205" w:type="dxa"/>
            <w:gridSpan w:val="6"/>
            <w:tcBorders/>
            <w:vAlign w:val="center"/>
          </w:tcPr>
          <w:p>
            <w:pPr>
              <w:pStyle w:val="TableContents"/>
              <w:bidi w:val="0"/>
              <w:spacing w:before="0" w:after="283"/>
              <w:jc w:val="left"/>
              <w:rPr/>
            </w:pPr>
            <w:r>
              <w:rPr/>
              <w:t> </w:t>
            </w:r>
          </w:p>
        </w:tc>
      </w:tr>
      <w:tr>
        <w:trPr/>
        <w:tc>
          <w:tcPr>
            <w:tcW w:w="219" w:type="dxa"/>
            <w:tcBorders/>
            <w:vAlign w:val="center"/>
          </w:tcPr>
          <w:p>
            <w:pPr>
              <w:pStyle w:val="TableContents"/>
              <w:bidi w:val="0"/>
              <w:spacing w:before="0" w:after="283"/>
              <w:jc w:val="left"/>
              <w:rPr>
                <w:sz w:val="20"/>
              </w:rPr>
            </w:pPr>
            <w:r>
              <w:rPr>
                <w:sz w:val="20"/>
              </w:rPr>
              <w:t>(2)</w:t>
            </w:r>
          </w:p>
        </w:tc>
        <w:tc>
          <w:tcPr>
            <w:tcW w:w="9986" w:type="dxa"/>
            <w:gridSpan w:val="5"/>
            <w:tcBorders/>
            <w:vAlign w:val="center"/>
          </w:tcPr>
          <w:p>
            <w:pPr>
              <w:pStyle w:val="TableContents"/>
              <w:bidi w:val="0"/>
              <w:spacing w:before="0" w:after="283"/>
              <w:jc w:val="left"/>
              <w:rPr>
                <w:sz w:val="20"/>
              </w:rPr>
            </w:pPr>
            <w:r>
              <w:rPr>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r>
        <w:trPr/>
        <w:tc>
          <w:tcPr>
            <w:tcW w:w="219" w:type="dxa"/>
            <w:tcBorders/>
            <w:vAlign w:val="center"/>
          </w:tcPr>
          <w:p>
            <w:pPr>
              <w:pStyle w:val="TableContents"/>
              <w:bidi w:val="0"/>
              <w:spacing w:before="0" w:after="283"/>
              <w:jc w:val="left"/>
              <w:rPr/>
            </w:pPr>
            <w:r>
              <w:rPr/>
              <w:t> </w:t>
            </w:r>
          </w:p>
        </w:tc>
        <w:tc>
          <w:tcPr>
            <w:tcW w:w="9986" w:type="dxa"/>
            <w:gridSpan w:val="5"/>
            <w:tcBorders/>
            <w:vAlign w:val="center"/>
          </w:tcPr>
          <w:p>
            <w:pPr>
              <w:pStyle w:val="TableContents"/>
              <w:bidi w:val="0"/>
              <w:spacing w:before="0" w:after="283"/>
              <w:jc w:val="right"/>
              <w:rPr>
                <w:sz w:val="20"/>
              </w:rPr>
            </w:pPr>
            <w:r>
              <w:rPr>
                <w:sz w:val="20"/>
              </w:rPr>
              <w:t xml:space="preserve">Yes  ☐     NO  [√] </w:t>
            </w:r>
          </w:p>
        </w:tc>
      </w:tr>
      <w:tr>
        <w:trPr/>
        <w:tc>
          <w:tcPr>
            <w:tcW w:w="219" w:type="dxa"/>
            <w:tcBorders/>
            <w:vAlign w:val="center"/>
          </w:tcPr>
          <w:p>
            <w:pPr>
              <w:pStyle w:val="TableContents"/>
              <w:bidi w:val="0"/>
              <w:spacing w:before="0" w:after="283"/>
              <w:jc w:val="left"/>
              <w:rPr/>
            </w:pPr>
            <w:r>
              <w:rPr/>
              <w:t> </w:t>
            </w:r>
          </w:p>
        </w:tc>
        <w:tc>
          <w:tcPr>
            <w:tcW w:w="9986" w:type="dxa"/>
            <w:gridSpan w:val="5"/>
            <w:tcBorders>
              <w:bottom w:val="single" w:sz="8" w:space="0" w:color="000000"/>
            </w:tcBorders>
            <w:tcMar>
              <w:bottom w:w="28" w:type="dxa"/>
            </w:tcMar>
            <w:vAlign w:val="center"/>
          </w:tcPr>
          <w:p>
            <w:pPr>
              <w:pStyle w:val="TableContents"/>
              <w:bidi w:val="0"/>
              <w:spacing w:before="0" w:after="283"/>
              <w:jc w:val="both"/>
              <w:rPr>
                <w:sz w:val="20"/>
              </w:rPr>
            </w:pPr>
            <w:r>
              <w:rPr>
                <w:sz w:val="20"/>
              </w:rPr>
              <w:t>The Quarterly Reports for each of the quarterly periods during 2025, 2024, 2023 and 2022, as well as the Quarterly Report for the quarterly periods ending March 31, 2026 and June 30, 2026, have not been filed. The Annual Report for the annual periods ended December 31, 2025, 2024, 2023 and 2022 have not been filed.</w:t>
            </w:r>
          </w:p>
        </w:tc>
      </w:tr>
      <w:tr>
        <w:trPr/>
        <w:tc>
          <w:tcPr>
            <w:tcW w:w="10205" w:type="dxa"/>
            <w:gridSpan w:val="6"/>
            <w:tcBorders/>
            <w:vAlign w:val="center"/>
          </w:tcPr>
          <w:p>
            <w:pPr>
              <w:pStyle w:val="TableContents"/>
              <w:bidi w:val="0"/>
              <w:spacing w:before="0" w:after="283"/>
              <w:jc w:val="left"/>
              <w:rPr/>
            </w:pPr>
            <w:r>
              <w:rPr/>
              <w:t> </w:t>
            </w:r>
          </w:p>
        </w:tc>
      </w:tr>
      <w:tr>
        <w:trPr/>
        <w:tc>
          <w:tcPr>
            <w:tcW w:w="219" w:type="dxa"/>
            <w:tcBorders/>
            <w:vAlign w:val="center"/>
          </w:tcPr>
          <w:p>
            <w:pPr>
              <w:pStyle w:val="TableContents"/>
              <w:bidi w:val="0"/>
              <w:spacing w:before="0" w:after="283"/>
              <w:jc w:val="left"/>
              <w:rPr>
                <w:sz w:val="20"/>
              </w:rPr>
            </w:pPr>
            <w:r>
              <w:rPr>
                <w:sz w:val="20"/>
              </w:rPr>
              <w:t>(3)</w:t>
            </w:r>
          </w:p>
        </w:tc>
        <w:tc>
          <w:tcPr>
            <w:tcW w:w="9986" w:type="dxa"/>
            <w:gridSpan w:val="5"/>
            <w:tcBorders/>
            <w:vAlign w:val="center"/>
          </w:tcPr>
          <w:p>
            <w:pPr>
              <w:pStyle w:val="TableContents"/>
              <w:bidi w:val="0"/>
              <w:spacing w:before="0" w:after="283"/>
              <w:jc w:val="left"/>
              <w:rPr>
                <w:sz w:val="20"/>
              </w:rPr>
            </w:pPr>
            <w:r>
              <w:rPr>
                <w:sz w:val="20"/>
              </w:rPr>
              <w:t>Is it anticipated that any significant change in results of operations from the corresponding period for the last fiscal year will be reflected by the earnings statements to be included in the subject report or portion thereof?</w:t>
            </w:r>
          </w:p>
        </w:tc>
      </w:tr>
      <w:tr>
        <w:trPr/>
        <w:tc>
          <w:tcPr>
            <w:tcW w:w="219" w:type="dxa"/>
            <w:tcBorders/>
            <w:vAlign w:val="center"/>
          </w:tcPr>
          <w:p>
            <w:pPr>
              <w:pStyle w:val="TableContents"/>
              <w:bidi w:val="0"/>
              <w:spacing w:before="0" w:after="283"/>
              <w:jc w:val="left"/>
              <w:rPr/>
            </w:pPr>
            <w:r>
              <w:rPr/>
              <w:t> </w:t>
            </w:r>
          </w:p>
        </w:tc>
        <w:tc>
          <w:tcPr>
            <w:tcW w:w="9986" w:type="dxa"/>
            <w:gridSpan w:val="5"/>
            <w:tcBorders/>
            <w:vAlign w:val="center"/>
          </w:tcPr>
          <w:p>
            <w:pPr>
              <w:pStyle w:val="TableContents"/>
              <w:bidi w:val="0"/>
              <w:spacing w:before="0" w:after="283"/>
              <w:jc w:val="right"/>
              <w:rPr>
                <w:sz w:val="20"/>
              </w:rPr>
            </w:pPr>
            <w:r>
              <w:rPr>
                <w:sz w:val="20"/>
              </w:rPr>
              <w:t>Yes  ☐     NO  [√]</w:t>
            </w:r>
          </w:p>
        </w:tc>
      </w:tr>
      <w:tr>
        <w:trPr/>
        <w:tc>
          <w:tcPr>
            <w:tcW w:w="219" w:type="dxa"/>
            <w:tcBorders/>
            <w:vAlign w:val="center"/>
          </w:tcPr>
          <w:p>
            <w:pPr>
              <w:pStyle w:val="TableContents"/>
              <w:bidi w:val="0"/>
              <w:spacing w:before="0" w:after="283"/>
              <w:jc w:val="left"/>
              <w:rPr/>
            </w:pPr>
            <w:r>
              <w:rPr/>
              <w:t> </w:t>
            </w:r>
          </w:p>
        </w:tc>
        <w:tc>
          <w:tcPr>
            <w:tcW w:w="9986" w:type="dxa"/>
            <w:gridSpan w:val="5"/>
            <w:tcBorders/>
            <w:vAlign w:val="center"/>
          </w:tcPr>
          <w:p>
            <w:pPr>
              <w:pStyle w:val="TableContents"/>
              <w:bidi w:val="0"/>
              <w:spacing w:before="0" w:after="283"/>
              <w:jc w:val="left"/>
              <w:rPr>
                <w:sz w:val="20"/>
              </w:rPr>
            </w:pPr>
            <w:r>
              <w:rPr>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Acura Pharmaceuticals,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560"/>
        <w:gridCol w:w="1370"/>
        <w:gridCol w:w="60"/>
        <w:gridCol w:w="320"/>
        <w:gridCol w:w="3095"/>
      </w:tblGrid>
      <w:tr>
        <w:trPr/>
        <w:tc>
          <w:tcPr>
            <w:tcW w:w="560" w:type="dxa"/>
            <w:tcBorders/>
            <w:vAlign w:val="center"/>
          </w:tcPr>
          <w:p>
            <w:pPr>
              <w:pStyle w:val="TableContents"/>
              <w:bidi w:val="0"/>
              <w:spacing w:before="0" w:after="283"/>
              <w:jc w:val="left"/>
              <w:rPr>
                <w:sz w:val="20"/>
              </w:rPr>
            </w:pPr>
            <w:r>
              <w:rPr>
                <w:sz w:val="20"/>
              </w:rPr>
              <w:t>Date:  </w:t>
            </w:r>
          </w:p>
        </w:tc>
        <w:tc>
          <w:tcPr>
            <w:tcW w:w="1370" w:type="dxa"/>
            <w:tcBorders>
              <w:bottom w:val="single" w:sz="8" w:space="0" w:color="000000"/>
            </w:tcBorders>
            <w:tcMar>
              <w:bottom w:w="28" w:type="dxa"/>
            </w:tcMar>
            <w:vAlign w:val="center"/>
          </w:tcPr>
          <w:p>
            <w:pPr>
              <w:pStyle w:val="TableContents"/>
              <w:bidi w:val="0"/>
              <w:spacing w:before="0" w:after="283"/>
              <w:jc w:val="left"/>
              <w:rPr>
                <w:sz w:val="20"/>
              </w:rPr>
            </w:pPr>
            <w:r>
              <w:rPr>
                <w:sz w:val="20"/>
              </w:rPr>
              <w:t>August 26,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A. Seiser, Senior VP &amp; 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4471</Characters>
  <CharactersWithSpaces>5434</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